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63BF6">
      <w:pPr>
        <w:jc w:val="center"/>
        <w:rPr>
          <w:rFonts w:hint="eastAsia" w:ascii="宋体" w:hAnsi="宋体" w:eastAsia="宋体" w:cs="宋体"/>
        </w:rPr>
      </w:pPr>
      <w:r>
        <w:rPr>
          <w:rFonts w:hint="eastAsia" w:ascii="宋体" w:hAnsi="宋体" w:eastAsia="宋体" w:cs="宋体"/>
          <w:sz w:val="40"/>
          <w:szCs w:val="40"/>
        </w:rPr>
        <w:t>北京市海淀区劳动人事争议仲裁委员会</w:t>
      </w:r>
    </w:p>
    <w:p w14:paraId="56722759">
      <w:pPr>
        <w:snapToGrid w:val="0"/>
        <w:jc w:val="center"/>
        <w:rPr>
          <w:rFonts w:hint="eastAsia" w:ascii="宋体" w:hAnsi="宋体" w:eastAsia="宋体" w:cs="宋体"/>
          <w:sz w:val="44"/>
          <w:szCs w:val="44"/>
        </w:rPr>
      </w:pPr>
      <w:r>
        <w:rPr>
          <w:rFonts w:hint="eastAsia" w:ascii="宋体" w:hAnsi="宋体" w:eastAsia="宋体" w:cs="宋体"/>
          <w:sz w:val="40"/>
          <w:szCs w:val="40"/>
        </w:rPr>
        <w:t>送达地址确认书</w:t>
      </w:r>
    </w:p>
    <w:p w14:paraId="62D4F70D">
      <w:pPr>
        <w:snapToGrid w:val="0"/>
        <w:jc w:val="center"/>
        <w:rPr>
          <w:rFonts w:ascii="宋体" w:cs="Times New Roman"/>
          <w:b/>
          <w:bCs/>
        </w:rPr>
      </w:pPr>
    </w:p>
    <w:p w14:paraId="2FC8E847">
      <w:pPr>
        <w:snapToGrid w:val="0"/>
        <w:jc w:val="center"/>
        <w:rPr>
          <w:rFonts w:ascii="宋体" w:cs="Times New Roman"/>
          <w:b/>
          <w:bCs/>
        </w:rPr>
      </w:pPr>
      <w:r>
        <w:rPr>
          <w:rFonts w:ascii="宋体" w:hAnsi="宋体" w:cs="宋体"/>
          <w:b/>
          <w:bCs/>
        </w:rPr>
        <w:t xml:space="preserve">                                  </w:t>
      </w:r>
      <w:r>
        <w:rPr>
          <w:rFonts w:hint="eastAsia" w:ascii="宋体" w:hAnsi="宋体" w:cs="宋体"/>
          <w:b/>
          <w:bCs/>
          <w:lang w:val="en-US" w:eastAsia="zh-CN"/>
        </w:rPr>
        <w:t xml:space="preserve">      </w:t>
      </w:r>
      <w:r>
        <w:rPr>
          <w:rFonts w:hint="eastAsia" w:ascii="宋体" w:hAnsi="宋体" w:cs="宋体"/>
          <w:b/>
          <w:bCs/>
          <w:sz w:val="22"/>
          <w:szCs w:val="22"/>
        </w:rPr>
        <w:t>京海劳人仲字（</w:t>
      </w:r>
      <w:r>
        <w:rPr>
          <w:rFonts w:ascii="宋体" w:hAnsi="宋体" w:cs="宋体"/>
          <w:b/>
          <w:bCs/>
          <w:sz w:val="22"/>
          <w:szCs w:val="22"/>
        </w:rPr>
        <w:t xml:space="preserve">    </w:t>
      </w:r>
      <w:r>
        <w:rPr>
          <w:rFonts w:hint="eastAsia" w:ascii="宋体" w:hAnsi="宋体" w:cs="宋体"/>
          <w:b/>
          <w:bCs/>
          <w:sz w:val="22"/>
          <w:szCs w:val="22"/>
        </w:rPr>
        <w:t>）第</w:t>
      </w:r>
      <w:r>
        <w:rPr>
          <w:rFonts w:ascii="宋体" w:hAnsi="宋体" w:cs="宋体"/>
          <w:b/>
          <w:bCs/>
          <w:sz w:val="22"/>
          <w:szCs w:val="22"/>
        </w:rPr>
        <w:t xml:space="preserve">          </w:t>
      </w:r>
      <w:r>
        <w:rPr>
          <w:rFonts w:hint="eastAsia" w:ascii="宋体" w:hAnsi="宋体" w:cs="宋体"/>
          <w:b/>
          <w:bCs/>
          <w:sz w:val="22"/>
          <w:szCs w:val="22"/>
        </w:rPr>
        <w:t>号</w:t>
      </w:r>
    </w:p>
    <w:tbl>
      <w:tblPr>
        <w:tblStyle w:val="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2150"/>
        <w:gridCol w:w="2301"/>
        <w:gridCol w:w="2684"/>
      </w:tblGrid>
      <w:tr w14:paraId="3210C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809" w:type="dxa"/>
            <w:tcBorders>
              <w:top w:val="single" w:color="auto" w:sz="8" w:space="0"/>
            </w:tcBorders>
            <w:vAlign w:val="center"/>
          </w:tcPr>
          <w:p w14:paraId="6FEB5C6B">
            <w:pPr>
              <w:jc w:val="center"/>
              <w:rPr>
                <w:rFonts w:ascii="宋体" w:cs="Times New Roman"/>
                <w:sz w:val="24"/>
                <w:szCs w:val="24"/>
              </w:rPr>
            </w:pPr>
            <w:r>
              <w:rPr>
                <w:rFonts w:hint="eastAsia" w:ascii="宋体" w:hAnsi="宋体" w:cs="宋体"/>
                <w:sz w:val="24"/>
                <w:szCs w:val="24"/>
              </w:rPr>
              <w:t>接受文书人</w:t>
            </w:r>
          </w:p>
          <w:p w14:paraId="58568AAD">
            <w:pPr>
              <w:jc w:val="center"/>
              <w:rPr>
                <w:rFonts w:ascii="宋体" w:cs="Times New Roman"/>
              </w:rPr>
            </w:pPr>
            <w:r>
              <w:rPr>
                <w:rFonts w:hint="eastAsia" w:ascii="宋体" w:hAnsi="宋体" w:cs="宋体"/>
                <w:sz w:val="24"/>
                <w:szCs w:val="24"/>
              </w:rPr>
              <w:t>（姓名或单位）</w:t>
            </w:r>
          </w:p>
        </w:tc>
        <w:tc>
          <w:tcPr>
            <w:tcW w:w="6663" w:type="dxa"/>
            <w:gridSpan w:val="3"/>
            <w:tcBorders>
              <w:top w:val="single" w:color="auto" w:sz="8" w:space="0"/>
            </w:tcBorders>
            <w:vAlign w:val="center"/>
          </w:tcPr>
          <w:p w14:paraId="4320084A">
            <w:pPr>
              <w:jc w:val="center"/>
              <w:rPr>
                <w:rFonts w:ascii="宋体" w:cs="Times New Roman"/>
                <w:b/>
                <w:bCs/>
                <w:sz w:val="24"/>
                <w:szCs w:val="24"/>
              </w:rPr>
            </w:pPr>
          </w:p>
        </w:tc>
      </w:tr>
      <w:tr w14:paraId="6A23C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809" w:type="dxa"/>
            <w:vAlign w:val="center"/>
          </w:tcPr>
          <w:p w14:paraId="5EC954EA">
            <w:pPr>
              <w:rPr>
                <w:rFonts w:ascii="宋体" w:cs="Times New Roman"/>
                <w:sz w:val="24"/>
                <w:szCs w:val="24"/>
              </w:rPr>
            </w:pPr>
            <w:r>
              <w:rPr>
                <w:rFonts w:hint="eastAsia" w:ascii="宋体" w:hAnsi="宋体" w:cs="宋体"/>
                <w:sz w:val="24"/>
                <w:szCs w:val="24"/>
              </w:rPr>
              <w:t>送达详细地址</w:t>
            </w:r>
          </w:p>
        </w:tc>
        <w:tc>
          <w:tcPr>
            <w:tcW w:w="6663" w:type="dxa"/>
            <w:gridSpan w:val="3"/>
            <w:vAlign w:val="center"/>
          </w:tcPr>
          <w:p w14:paraId="06EA67F5">
            <w:pPr>
              <w:jc w:val="center"/>
              <w:rPr>
                <w:rFonts w:ascii="宋体" w:cs="Times New Roman"/>
                <w:sz w:val="24"/>
                <w:szCs w:val="24"/>
              </w:rPr>
            </w:pPr>
          </w:p>
        </w:tc>
      </w:tr>
      <w:tr w14:paraId="6689F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09" w:type="dxa"/>
            <w:vAlign w:val="center"/>
          </w:tcPr>
          <w:p w14:paraId="12D2B91A">
            <w:pPr>
              <w:jc w:val="center"/>
              <w:rPr>
                <w:rFonts w:ascii="宋体" w:cs="Times New Roman"/>
                <w:sz w:val="24"/>
                <w:szCs w:val="24"/>
              </w:rPr>
            </w:pPr>
            <w:r>
              <w:rPr>
                <w:rFonts w:hint="eastAsia" w:ascii="宋体" w:hAnsi="宋体" w:cs="宋体"/>
                <w:sz w:val="24"/>
                <w:szCs w:val="24"/>
              </w:rPr>
              <w:t>邮政编码</w:t>
            </w:r>
          </w:p>
        </w:tc>
        <w:tc>
          <w:tcPr>
            <w:tcW w:w="2008" w:type="dxa"/>
            <w:vAlign w:val="center"/>
          </w:tcPr>
          <w:p w14:paraId="0445C802">
            <w:pPr>
              <w:jc w:val="center"/>
              <w:rPr>
                <w:rFonts w:ascii="宋体" w:cs="Times New Roman"/>
                <w:b/>
                <w:bCs/>
                <w:sz w:val="24"/>
                <w:szCs w:val="24"/>
              </w:rPr>
            </w:pPr>
          </w:p>
        </w:tc>
        <w:tc>
          <w:tcPr>
            <w:tcW w:w="2149" w:type="dxa"/>
            <w:vAlign w:val="center"/>
          </w:tcPr>
          <w:p w14:paraId="435FF53B">
            <w:pPr>
              <w:jc w:val="center"/>
              <w:rPr>
                <w:rFonts w:ascii="宋体" w:cs="Times New Roman"/>
                <w:sz w:val="24"/>
                <w:szCs w:val="24"/>
              </w:rPr>
            </w:pPr>
            <w:r>
              <w:rPr>
                <w:rFonts w:hint="eastAsia" w:ascii="宋体" w:hAnsi="宋体" w:cs="宋体"/>
                <w:sz w:val="24"/>
                <w:szCs w:val="24"/>
              </w:rPr>
              <w:t>联系电话</w:t>
            </w:r>
          </w:p>
        </w:tc>
        <w:tc>
          <w:tcPr>
            <w:tcW w:w="2506" w:type="dxa"/>
            <w:vAlign w:val="center"/>
          </w:tcPr>
          <w:p w14:paraId="00907353">
            <w:pPr>
              <w:jc w:val="center"/>
              <w:rPr>
                <w:rFonts w:ascii="宋体" w:cs="Times New Roman"/>
                <w:b/>
                <w:bCs/>
                <w:sz w:val="24"/>
                <w:szCs w:val="24"/>
              </w:rPr>
            </w:pPr>
          </w:p>
        </w:tc>
      </w:tr>
      <w:tr w14:paraId="607D03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809" w:type="dxa"/>
            <w:vAlign w:val="center"/>
          </w:tcPr>
          <w:p w14:paraId="6B66223C">
            <w:pPr>
              <w:rPr>
                <w:rFonts w:ascii="宋体" w:cs="Times New Roman"/>
                <w:sz w:val="24"/>
                <w:szCs w:val="24"/>
              </w:rPr>
            </w:pPr>
            <w:r>
              <w:rPr>
                <w:rFonts w:hint="eastAsia" w:ascii="宋体" w:hAnsi="宋体" w:cs="宋体"/>
                <w:sz w:val="24"/>
                <w:szCs w:val="24"/>
              </w:rPr>
              <w:t>其他联系方式</w:t>
            </w:r>
          </w:p>
        </w:tc>
        <w:tc>
          <w:tcPr>
            <w:tcW w:w="6663" w:type="dxa"/>
            <w:gridSpan w:val="3"/>
            <w:vAlign w:val="center"/>
          </w:tcPr>
          <w:p w14:paraId="75C54D75">
            <w:pPr>
              <w:jc w:val="center"/>
              <w:rPr>
                <w:rFonts w:ascii="宋体" w:cs="Times New Roman"/>
                <w:b/>
                <w:bCs/>
                <w:sz w:val="24"/>
                <w:szCs w:val="24"/>
              </w:rPr>
            </w:pPr>
          </w:p>
        </w:tc>
      </w:tr>
      <w:tr w14:paraId="2ED39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809" w:type="dxa"/>
            <w:vAlign w:val="center"/>
          </w:tcPr>
          <w:p w14:paraId="20038AAA">
            <w:pPr>
              <w:rPr>
                <w:rFonts w:ascii="宋体" w:cs="Times New Roman"/>
                <w:sz w:val="24"/>
                <w:szCs w:val="24"/>
              </w:rPr>
            </w:pPr>
          </w:p>
          <w:p w14:paraId="68CBCEF1">
            <w:pPr>
              <w:jc w:val="center"/>
              <w:rPr>
                <w:rFonts w:ascii="宋体" w:cs="Times New Roman"/>
                <w:sz w:val="24"/>
                <w:szCs w:val="24"/>
              </w:rPr>
            </w:pPr>
            <w:r>
              <w:rPr>
                <w:rFonts w:hint="eastAsia" w:ascii="宋体" w:hAnsi="宋体" w:cs="宋体"/>
                <w:sz w:val="24"/>
                <w:szCs w:val="24"/>
              </w:rPr>
              <w:t>备注</w:t>
            </w:r>
          </w:p>
        </w:tc>
        <w:tc>
          <w:tcPr>
            <w:tcW w:w="6663" w:type="dxa"/>
            <w:gridSpan w:val="3"/>
            <w:vAlign w:val="center"/>
          </w:tcPr>
          <w:p w14:paraId="51702310">
            <w:pPr>
              <w:jc w:val="center"/>
              <w:rPr>
                <w:rFonts w:ascii="宋体" w:cs="Times New Roman"/>
                <w:sz w:val="24"/>
                <w:szCs w:val="24"/>
              </w:rPr>
            </w:pPr>
          </w:p>
        </w:tc>
      </w:tr>
      <w:tr w14:paraId="3559E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8472" w:type="dxa"/>
            <w:gridSpan w:val="4"/>
            <w:tcBorders>
              <w:bottom w:val="single" w:color="auto" w:sz="8" w:space="0"/>
            </w:tcBorders>
            <w:vAlign w:val="center"/>
          </w:tcPr>
          <w:p w14:paraId="56A1BEA4">
            <w:pPr>
              <w:jc w:val="center"/>
              <w:rPr>
                <w:rFonts w:ascii="宋体" w:cs="Times New Roman"/>
                <w:sz w:val="28"/>
                <w:szCs w:val="28"/>
              </w:rPr>
            </w:pPr>
            <w:r>
              <w:rPr>
                <w:rFonts w:hint="eastAsia" w:ascii="宋体" w:hAnsi="宋体" w:cs="宋体"/>
                <w:sz w:val="28"/>
                <w:szCs w:val="28"/>
              </w:rPr>
              <w:t>声明及承诺</w:t>
            </w:r>
          </w:p>
          <w:p w14:paraId="0A5AFC84">
            <w:pPr>
              <w:ind w:firstLine="480"/>
              <w:rPr>
                <w:rFonts w:ascii="宋体" w:cs="Times New Roman"/>
              </w:rPr>
            </w:pPr>
            <w:r>
              <w:rPr>
                <w:rFonts w:hint="eastAsia" w:ascii="宋体" w:hAnsi="宋体" w:cs="宋体"/>
                <w:kern w:val="0"/>
              </w:rPr>
              <w:t>我（单位）已经阅读了仲裁委员会对当事人填写送达</w:t>
            </w:r>
            <w:r>
              <w:fldChar w:fldCharType="begin"/>
            </w:r>
            <w:r>
              <w:instrText xml:space="preserve"> HYPERLINK "http://129.0.0.51/ApiSearch.dll?ShowRecordText?Db=chl&amp;Id=2&amp;Gid=51646&amp;ShowLink=false&amp;PreSelectId=87018232&amp;Page=0&amp;PageSize=20" \l "m_font_3#m_font_3" </w:instrText>
            </w:r>
            <w:r>
              <w:fldChar w:fldCharType="separate"/>
            </w:r>
            <w:r>
              <w:rPr>
                <w:rFonts w:hint="eastAsia" w:ascii="宋体" w:hAnsi="宋体" w:cs="宋体"/>
                <w:color w:val="000000"/>
                <w:kern w:val="0"/>
              </w:rPr>
              <w:t>地址确认书</w:t>
            </w:r>
            <w:r>
              <w:rPr>
                <w:rFonts w:hint="eastAsia" w:ascii="宋体" w:hAnsi="宋体" w:cs="宋体"/>
                <w:color w:val="000000"/>
                <w:kern w:val="0"/>
              </w:rPr>
              <w:fldChar w:fldCharType="end"/>
            </w:r>
            <w:r>
              <w:rPr>
                <w:rFonts w:hint="eastAsia" w:ascii="宋体" w:hAnsi="宋体" w:cs="宋体"/>
                <w:kern w:val="0"/>
              </w:rPr>
              <w:t>的告知事项，准确无误的理解告知内容和所应承担的相应法律后果，我（单位）保证上述送达地址是准确、有效的，在发生变更时或外出时会及时书面告知仲裁委，否则自愿承担不利的法律后果。</w:t>
            </w:r>
          </w:p>
          <w:p w14:paraId="3A0EB6B0">
            <w:pPr>
              <w:jc w:val="center"/>
              <w:rPr>
                <w:rFonts w:ascii="宋体" w:cs="Times New Roman"/>
              </w:rPr>
            </w:pPr>
          </w:p>
          <w:p w14:paraId="7D90F814">
            <w:pPr>
              <w:ind w:right="480" w:firstLine="4620" w:firstLineChars="2200"/>
              <w:jc w:val="center"/>
              <w:rPr>
                <w:rFonts w:ascii="宋体" w:cs="Times New Roman"/>
              </w:rPr>
            </w:pPr>
            <w:r>
              <w:rPr>
                <w:rFonts w:hint="eastAsia" w:ascii="宋体" w:hAnsi="宋体" w:cs="宋体"/>
              </w:rPr>
              <w:t>当事人签字（盖章）：</w:t>
            </w:r>
          </w:p>
          <w:p w14:paraId="03CFEE2E">
            <w:pPr>
              <w:ind w:right="480" w:firstLine="5250" w:firstLineChars="2500"/>
              <w:rPr>
                <w:rFonts w:ascii="宋体" w:cs="Times New Roman"/>
              </w:rPr>
            </w:pPr>
            <w:r>
              <w:rPr>
                <w:rFonts w:hint="eastAsia" w:ascii="宋体" w:hAnsi="宋体" w:cs="宋体"/>
              </w:rPr>
              <w:t>日期：</w:t>
            </w:r>
          </w:p>
          <w:p w14:paraId="5669C846">
            <w:pPr>
              <w:ind w:right="480" w:firstLine="5280" w:firstLineChars="2200"/>
              <w:jc w:val="center"/>
              <w:rPr>
                <w:rFonts w:ascii="宋体" w:cs="Times New Roman"/>
                <w:sz w:val="24"/>
                <w:szCs w:val="24"/>
              </w:rPr>
            </w:pPr>
          </w:p>
        </w:tc>
      </w:tr>
    </w:tbl>
    <w:p w14:paraId="7B073934">
      <w:pPr>
        <w:ind w:left="630" w:hanging="630" w:hangingChars="300"/>
        <w:rPr>
          <w:rFonts w:ascii="宋体" w:cs="Times New Roman"/>
        </w:rPr>
      </w:pPr>
      <w:r>
        <w:rPr>
          <w:rFonts w:hint="eastAsia" w:ascii="宋体" w:hAnsi="宋体" w:cs="宋体"/>
        </w:rPr>
        <w:t>注：①请填写收件人姓名或单位名称（全称）及详细地址，地址包括街道及门牌号。联系电话包括宅电、手机、办公电话等。</w:t>
      </w:r>
    </w:p>
    <w:p w14:paraId="31A41783">
      <w:pPr>
        <w:ind w:firstLine="420" w:firstLineChars="200"/>
        <w:rPr>
          <w:rFonts w:ascii="宋体" w:cs="Times New Roman"/>
        </w:rPr>
      </w:pPr>
      <w:r>
        <w:rPr>
          <w:rFonts w:hint="eastAsia" w:ascii="宋体" w:hAnsi="宋体" w:cs="宋体"/>
        </w:rPr>
        <w:t>②个人签字，单位盖公章。</w:t>
      </w:r>
    </w:p>
    <w:p w14:paraId="6055991F">
      <w:pPr>
        <w:ind w:firstLine="422" w:firstLineChars="200"/>
        <w:rPr>
          <w:rFonts w:ascii="宋体" w:cs="Times New Roman"/>
          <w:b/>
          <w:bCs/>
          <w:smallCaps/>
          <w:color w:val="000000"/>
          <w:kern w:val="0"/>
          <w:sz w:val="48"/>
          <w:szCs w:val="48"/>
        </w:rPr>
      </w:pPr>
      <w:r>
        <w:rPr>
          <w:rFonts w:hint="eastAsia" w:ascii="宋体" w:hAnsi="宋体" w:cs="宋体"/>
          <w:b/>
          <w:bCs/>
        </w:rPr>
        <w:t>③告知事项见背面。</w:t>
      </w:r>
    </w:p>
    <w:p w14:paraId="03BABF62">
      <w:pPr>
        <w:jc w:val="center"/>
        <w:rPr>
          <w:rFonts w:hint="eastAsia" w:asciiTheme="majorEastAsia" w:hAnsiTheme="majorEastAsia" w:eastAsiaTheme="majorEastAsia" w:cstheme="majorEastAsia"/>
          <w:kern w:val="0"/>
          <w:sz w:val="36"/>
          <w:szCs w:val="36"/>
        </w:rPr>
      </w:pPr>
    </w:p>
    <w:p w14:paraId="0B7B32A9">
      <w:pPr>
        <w:jc w:val="center"/>
        <w:rPr>
          <w:rFonts w:hint="eastAsia" w:asciiTheme="majorEastAsia" w:hAnsiTheme="majorEastAsia" w:eastAsiaTheme="majorEastAsia" w:cstheme="majorEastAsia"/>
          <w:kern w:val="0"/>
          <w:sz w:val="36"/>
          <w:szCs w:val="36"/>
        </w:rPr>
      </w:pPr>
      <w:r>
        <w:rPr>
          <w:rFonts w:hint="eastAsia" w:asciiTheme="majorEastAsia" w:hAnsiTheme="majorEastAsia" w:eastAsiaTheme="majorEastAsia" w:cstheme="majorEastAsia"/>
          <w:kern w:val="0"/>
          <w:sz w:val="36"/>
          <w:szCs w:val="36"/>
        </w:rPr>
        <w:t>告  知  事  项</w:t>
      </w:r>
    </w:p>
    <w:p w14:paraId="420BEFB7">
      <w:pPr>
        <w:spacing w:line="320" w:lineRule="exact"/>
        <w:jc w:val="center"/>
        <w:rPr>
          <w:rFonts w:ascii="宋体" w:cs="Times New Roman"/>
          <w:b/>
          <w:bCs/>
          <w:smallCaps/>
          <w:color w:val="000000"/>
          <w:kern w:val="0"/>
          <w:sz w:val="48"/>
          <w:szCs w:val="48"/>
        </w:rPr>
      </w:pPr>
    </w:p>
    <w:p w14:paraId="1E077E3A">
      <w:pPr>
        <w:snapToGrid w:val="0"/>
        <w:spacing w:line="520" w:lineRule="exact"/>
        <w:ind w:firstLine="560" w:firstLineChars="200"/>
        <w:rPr>
          <w:rFonts w:ascii="宋体" w:cs="宋体"/>
          <w:color w:val="000000"/>
          <w:kern w:val="0"/>
          <w:sz w:val="28"/>
          <w:szCs w:val="28"/>
        </w:rPr>
      </w:pPr>
      <w:r>
        <w:rPr>
          <w:rFonts w:ascii="宋体" w:hAnsi="宋体" w:cs="宋体"/>
          <w:smallCaps/>
          <w:color w:val="000000"/>
          <w:kern w:val="0"/>
          <w:sz w:val="28"/>
          <w:szCs w:val="28"/>
        </w:rPr>
        <w:t>1</w:t>
      </w:r>
      <w:r>
        <w:rPr>
          <w:rFonts w:hint="eastAsia" w:ascii="宋体" w:hAnsi="宋体" w:cs="宋体"/>
          <w:smallCaps/>
          <w:color w:val="000000"/>
          <w:kern w:val="0"/>
          <w:sz w:val="28"/>
          <w:szCs w:val="28"/>
        </w:rPr>
        <w:t>、</w:t>
      </w:r>
      <w:r>
        <w:rPr>
          <w:rFonts w:hint="eastAsia" w:ascii="宋体" w:hAnsi="宋体" w:cs="宋体"/>
          <w:color w:val="000000"/>
          <w:kern w:val="0"/>
          <w:sz w:val="28"/>
          <w:szCs w:val="28"/>
        </w:rPr>
        <w:t>以仲裁专递方式邮寄送达仲裁文书的，其送达与仲裁委员会送达具有同等法律效力。本地址确认书效力截止至仲裁程序终结前，当事人在仲裁程序终结前变更送达地址的，应当及时以书面方式告知仲裁委员会，否则自行承担不利后果；</w:t>
      </w:r>
      <w:bookmarkStart w:id="1" w:name="_GoBack"/>
      <w:bookmarkEnd w:id="1"/>
    </w:p>
    <w:p w14:paraId="5C8FF3DD">
      <w:pPr>
        <w:widowControl/>
        <w:snapToGrid w:val="0"/>
        <w:spacing w:line="520" w:lineRule="exact"/>
        <w:ind w:firstLine="560" w:firstLineChars="200"/>
        <w:rPr>
          <w:rFonts w:ascii="宋体" w:cs="宋体"/>
          <w:color w:val="000000"/>
          <w:kern w:val="0"/>
          <w:sz w:val="28"/>
          <w:szCs w:val="28"/>
        </w:rPr>
      </w:pPr>
      <w:r>
        <w:rPr>
          <w:rFonts w:ascii="宋体" w:hAnsi="宋体" w:cs="宋体"/>
          <w:smallCaps/>
          <w:color w:val="000000"/>
          <w:kern w:val="0"/>
          <w:sz w:val="28"/>
          <w:szCs w:val="28"/>
        </w:rPr>
        <w:t>2</w:t>
      </w:r>
      <w:r>
        <w:rPr>
          <w:rFonts w:hint="eastAsia" w:ascii="宋体" w:hAnsi="宋体" w:cs="宋体"/>
          <w:smallCaps/>
          <w:color w:val="000000"/>
          <w:kern w:val="0"/>
          <w:sz w:val="28"/>
          <w:szCs w:val="28"/>
        </w:rPr>
        <w:t>、</w:t>
      </w:r>
      <w:r>
        <w:rPr>
          <w:rFonts w:hint="eastAsia" w:ascii="宋体" w:hAnsi="宋体" w:cs="宋体"/>
          <w:color w:val="000000"/>
          <w:kern w:val="0"/>
          <w:sz w:val="28"/>
          <w:szCs w:val="28"/>
        </w:rPr>
        <w:t>当事人提起仲裁申请或者答辩时应当向仲裁委员会提供准确的送达地址，并填写送达</w:t>
      </w:r>
      <w:bookmarkStart w:id="0" w:name="m_font_0"/>
      <w:bookmarkEnd w:id="0"/>
      <w:r>
        <w:rPr>
          <w:rFonts w:ascii="宋体" w:hAnsi="宋体" w:cs="宋体"/>
          <w:color w:val="000000"/>
          <w:kern w:val="0"/>
          <w:sz w:val="28"/>
          <w:szCs w:val="28"/>
        </w:rPr>
        <w:fldChar w:fldCharType="begin"/>
      </w:r>
      <w:r>
        <w:rPr>
          <w:rFonts w:ascii="宋体" w:hAnsi="宋体" w:cs="宋体"/>
          <w:color w:val="000000"/>
          <w:kern w:val="0"/>
          <w:sz w:val="28"/>
          <w:szCs w:val="28"/>
        </w:rPr>
        <w:instrText xml:space="preserve"> HYPERLINK "http://129.0.0.51/ApiSearch.dll?ShowRecordText?Db=chl&amp;Id=1&amp;Gid=55437&amp;ShowLink=false&amp;PreSelectId=87018232&amp;Page=0&amp;PageSize=20" \l "m_font_1#m_font_1" </w:instrText>
      </w:r>
      <w:r>
        <w:rPr>
          <w:rFonts w:ascii="宋体" w:hAnsi="宋体" w:cs="宋体"/>
          <w:color w:val="000000"/>
          <w:kern w:val="0"/>
          <w:sz w:val="28"/>
          <w:szCs w:val="28"/>
        </w:rPr>
        <w:fldChar w:fldCharType="separate"/>
      </w:r>
      <w:r>
        <w:rPr>
          <w:rFonts w:hint="eastAsia" w:ascii="宋体" w:hAnsi="宋体" w:cs="宋体"/>
          <w:color w:val="000000"/>
          <w:kern w:val="0"/>
          <w:sz w:val="28"/>
          <w:szCs w:val="28"/>
        </w:rPr>
        <w:t>地址确认书</w:t>
      </w:r>
      <w:r>
        <w:rPr>
          <w:rFonts w:ascii="宋体" w:hAnsi="宋体" w:cs="宋体"/>
          <w:color w:val="000000"/>
          <w:kern w:val="0"/>
          <w:sz w:val="28"/>
          <w:szCs w:val="28"/>
        </w:rPr>
        <w:fldChar w:fldCharType="end"/>
      </w:r>
      <w:r>
        <w:rPr>
          <w:rFonts w:hint="eastAsia" w:ascii="宋体" w:hAnsi="宋体" w:cs="宋体"/>
          <w:color w:val="000000"/>
          <w:kern w:val="0"/>
          <w:sz w:val="28"/>
          <w:szCs w:val="28"/>
        </w:rPr>
        <w:t>。当事人拒绝提供的，承担拒不提供送达地址的不利后果；</w:t>
      </w:r>
    </w:p>
    <w:p w14:paraId="75F633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firstLine="560" w:firstLineChars="200"/>
        <w:rPr>
          <w:rFonts w:ascii="宋体" w:cs="宋体"/>
          <w:color w:val="000000"/>
          <w:kern w:val="0"/>
          <w:sz w:val="28"/>
          <w:szCs w:val="28"/>
        </w:rPr>
      </w:pPr>
      <w:r>
        <w:rPr>
          <w:rFonts w:ascii="宋体" w:hAnsi="宋体" w:cs="宋体"/>
          <w:smallCaps/>
          <w:color w:val="000000"/>
          <w:kern w:val="0"/>
          <w:sz w:val="28"/>
          <w:szCs w:val="28"/>
        </w:rPr>
        <w:t>3</w:t>
      </w:r>
      <w:r>
        <w:rPr>
          <w:rFonts w:hint="eastAsia" w:ascii="宋体" w:hAnsi="宋体" w:cs="宋体"/>
          <w:smallCaps/>
          <w:color w:val="000000"/>
          <w:kern w:val="0"/>
          <w:sz w:val="28"/>
          <w:szCs w:val="28"/>
        </w:rPr>
        <w:t>、</w:t>
      </w:r>
      <w:r>
        <w:rPr>
          <w:rFonts w:hint="eastAsia" w:ascii="宋体" w:hAnsi="宋体" w:cs="宋体"/>
          <w:color w:val="000000"/>
          <w:kern w:val="0"/>
          <w:sz w:val="28"/>
          <w:szCs w:val="28"/>
        </w:rPr>
        <w:t>当事人拒绝提供自己的送达地址，经仲裁委员会告知后仍不提供的，自然人以其身份证所载住所地或者《申请书》中所填经常居住地为送达地址；法人或者其他组织以其工商登记或者其他依法登记、备案中的住所地为送达地址；</w:t>
      </w:r>
    </w:p>
    <w:p w14:paraId="42188E0C">
      <w:pPr>
        <w:widowControl/>
        <w:snapToGrid w:val="0"/>
        <w:spacing w:line="520" w:lineRule="exact"/>
        <w:ind w:firstLine="560" w:firstLineChars="200"/>
        <w:rPr>
          <w:rFonts w:asci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w:t>
      </w:r>
      <w:r>
        <w:rPr>
          <w:rFonts w:hint="eastAsia" w:ascii="宋体" w:hAnsi="宋体" w:cs="宋体"/>
          <w:color w:val="000000"/>
          <w:sz w:val="28"/>
          <w:szCs w:val="28"/>
        </w:rPr>
        <w:t>受送达人指定代收人的，指定代收人的签收视为受送达人本人签收。邮政机构在受送达人提供或确认的送达地址未能见到受送达人的，可以将邮件交予受送达人同住的成年家属代收，但代收人是同一案件中另一方当事人的除外；</w:t>
      </w:r>
    </w:p>
    <w:p w14:paraId="01C423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firstLine="560" w:firstLineChars="200"/>
        <w:rPr>
          <w:rFonts w:ascii="宋体" w:cs="宋体"/>
          <w:color w:val="000000"/>
          <w:sz w:val="28"/>
          <w:szCs w:val="28"/>
        </w:rPr>
      </w:pPr>
      <w:r>
        <w:rPr>
          <w:rFonts w:ascii="宋体" w:hAnsi="宋体" w:cs="宋体"/>
          <w:smallCaps/>
          <w:color w:val="000000"/>
          <w:kern w:val="0"/>
          <w:sz w:val="28"/>
          <w:szCs w:val="28"/>
        </w:rPr>
        <w:t>5</w:t>
      </w:r>
      <w:r>
        <w:rPr>
          <w:rFonts w:hint="eastAsia" w:ascii="宋体" w:hAnsi="宋体" w:cs="宋体"/>
          <w:color w:val="000000"/>
          <w:sz w:val="28"/>
          <w:szCs w:val="28"/>
        </w:rPr>
        <w:t>、因受送达人自己提供或者确认的送达地址不准确、拒不提供送达地址、送达地址变更未及时告知仲裁委员会、受送达人本人或者受送达人指定的代收人拒绝签收，导致仲裁文书未能被受送达人实际接收的，文书退回之日视为送达之日；</w:t>
      </w:r>
    </w:p>
    <w:p w14:paraId="1C81C9FB">
      <w:pPr>
        <w:snapToGrid w:val="0"/>
        <w:spacing w:line="520" w:lineRule="exact"/>
        <w:ind w:firstLine="562" w:firstLineChars="200"/>
        <w:rPr>
          <w:rFonts w:ascii="宋体" w:cs="宋体"/>
          <w:color w:val="000000"/>
        </w:rPr>
      </w:pPr>
      <w:r>
        <w:rPr>
          <w:rFonts w:ascii="宋体" w:hAnsi="宋体" w:cs="宋体"/>
          <w:b/>
          <w:bCs/>
          <w:color w:val="000000"/>
          <w:sz w:val="28"/>
          <w:szCs w:val="28"/>
        </w:rPr>
        <w:t>6</w:t>
      </w:r>
      <w:r>
        <w:rPr>
          <w:rFonts w:hint="eastAsia" w:ascii="宋体" w:hAnsi="宋体" w:cs="宋体"/>
          <w:b/>
          <w:bCs/>
          <w:color w:val="000000"/>
          <w:sz w:val="28"/>
          <w:szCs w:val="28"/>
        </w:rPr>
        <w:t>、特别提示：当事人在仲裁期间，因生病、出差、旅游、探亲、搬迁等事项而离开已向仲裁委员会提供的送达地址时，需以书面方式及时告知仲裁委员会，并告知新的准确送达地址，否则视为其提供的送达地址不准确或送达地址变更未及时告知仲裁委员会，其邮件退回仲裁委员会时，视为送达。</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ZTg0YTA2NTA2MjkyNWMwNDYwODI0NmUwNzUxMDgifQ=="/>
  </w:docVars>
  <w:rsids>
    <w:rsidRoot w:val="008D3175"/>
    <w:rsid w:val="00026B75"/>
    <w:rsid w:val="000651AD"/>
    <w:rsid w:val="0009337C"/>
    <w:rsid w:val="00177E79"/>
    <w:rsid w:val="0021009B"/>
    <w:rsid w:val="00342710"/>
    <w:rsid w:val="00396B46"/>
    <w:rsid w:val="003F3C95"/>
    <w:rsid w:val="0043515C"/>
    <w:rsid w:val="004A5BED"/>
    <w:rsid w:val="0052173F"/>
    <w:rsid w:val="00615B67"/>
    <w:rsid w:val="006300BF"/>
    <w:rsid w:val="006825D4"/>
    <w:rsid w:val="008B1C4C"/>
    <w:rsid w:val="008D3175"/>
    <w:rsid w:val="00906238"/>
    <w:rsid w:val="00931E8A"/>
    <w:rsid w:val="009C314E"/>
    <w:rsid w:val="00A64CB3"/>
    <w:rsid w:val="00A66F04"/>
    <w:rsid w:val="00AA68BA"/>
    <w:rsid w:val="00C267F9"/>
    <w:rsid w:val="00D92765"/>
    <w:rsid w:val="00E00B72"/>
    <w:rsid w:val="00E92AD8"/>
    <w:rsid w:val="00E9680E"/>
    <w:rsid w:val="00F55F01"/>
    <w:rsid w:val="00F56BCB"/>
    <w:rsid w:val="00F615A6"/>
    <w:rsid w:val="00FA302B"/>
    <w:rsid w:val="5F4A29AE"/>
    <w:rsid w:val="7F3718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link w:val="3"/>
    <w:semiHidden/>
    <w:qFormat/>
    <w:locked/>
    <w:uiPriority w:val="99"/>
    <w:rPr>
      <w:sz w:val="18"/>
      <w:szCs w:val="18"/>
    </w:rPr>
  </w:style>
  <w:style w:type="character" w:customStyle="1" w:styleId="8">
    <w:name w:val="页脚 Char"/>
    <w:link w:val="2"/>
    <w:semiHidden/>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2</Pages>
  <Words>895</Words>
  <Characters>895</Characters>
  <Lines>9</Lines>
  <Paragraphs>2</Paragraphs>
  <TotalTime>296</TotalTime>
  <ScaleCrop>false</ScaleCrop>
  <LinksUpToDate>false</LinksUpToDate>
  <CharactersWithSpaces>955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2016-08-23T01:55:00Z</dcterms:created>
  <dc:creator>pc</dc:creator>
  <cp:lastModifiedBy>15381764</cp:lastModifiedBy>
  <cp:lastPrinted>2017-07-12T05:42:00Z</cp:lastPrinted>
  <dcterms:modified xsi:type="dcterms:W3CDTF">2024-09-07T12:42:44Z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C9B4494DE73141A28622EB269FCDD199_13</vt:lpwstr>
  </property>
</Properties>
</file>